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0" w:type="dxa"/>
        <w:tblInd w:w="-1152" w:type="dxa"/>
        <w:tblBorders>
          <w:top w:val="thinThickThinSmallGap" w:sz="24" w:space="0" w:color="FF0000"/>
          <w:left w:val="thinThickThinSmallGap" w:sz="24" w:space="0" w:color="FF0000"/>
          <w:bottom w:val="thinThickThinSmallGap" w:sz="24" w:space="0" w:color="FF0000"/>
          <w:right w:val="thinThickThinSmallGap" w:sz="24" w:space="0" w:color="FF0000"/>
          <w:insideH w:val="thinThickThinSmallGap" w:sz="24" w:space="0" w:color="FF0000"/>
          <w:insideV w:val="thinThickThinSmallGap" w:sz="24" w:space="0" w:color="FF0000"/>
        </w:tblBorders>
        <w:tblLook w:val="0000"/>
      </w:tblPr>
      <w:tblGrid>
        <w:gridCol w:w="11160"/>
      </w:tblGrid>
      <w:tr w:rsidR="00261216" w:rsidTr="00B36768">
        <w:trPr>
          <w:trHeight w:val="14469"/>
        </w:trPr>
        <w:tc>
          <w:tcPr>
            <w:tcW w:w="11160" w:type="dxa"/>
            <w:tcBorders>
              <w:top w:val="thinThickMediumGap" w:sz="24" w:space="0" w:color="0000FF"/>
              <w:left w:val="thinThickMediumGap" w:sz="24" w:space="0" w:color="0000FF"/>
              <w:bottom w:val="thinThickMediumGap" w:sz="24" w:space="0" w:color="0000FF"/>
              <w:right w:val="thinThickMediumGap" w:sz="24" w:space="0" w:color="0000FF"/>
            </w:tcBorders>
          </w:tcPr>
          <w:p w:rsidR="00261216" w:rsidRDefault="00920C6A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6103620</wp:posOffset>
                  </wp:positionH>
                  <wp:positionV relativeFrom="paragraph">
                    <wp:posOffset>38100</wp:posOffset>
                  </wp:positionV>
                  <wp:extent cx="812800" cy="812800"/>
                  <wp:effectExtent l="19050" t="0" r="6350" b="0"/>
                  <wp:wrapNone/>
                  <wp:docPr id="14" name="Рисунок 14" descr="Копия МЧ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Копия МЧ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38100</wp:posOffset>
                  </wp:positionV>
                  <wp:extent cx="812800" cy="812800"/>
                  <wp:effectExtent l="19050" t="0" r="6350" b="0"/>
                  <wp:wrapNone/>
                  <wp:docPr id="13" name="Рисунок 13" descr="Копия МЧ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Копия МЧ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812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61216" w:rsidRDefault="000F7615" w:rsidP="00FE304A">
            <w:pPr>
              <w:ind w:left="1436" w:right="1428"/>
              <w:jc w:val="center"/>
              <w:rPr>
                <w:rFonts w:hAnsi="Tunga"/>
                <w:shadow/>
                <w:color w:val="FF0000"/>
                <w:sz w:val="36"/>
                <w:szCs w:val="32"/>
              </w:rPr>
            </w:pPr>
            <w:r>
              <w:rPr>
                <w:rFonts w:ascii="Arial" w:hAnsi="Arial" w:cs="Arial"/>
                <w:shadow/>
                <w:color w:val="FF0000"/>
                <w:sz w:val="36"/>
                <w:szCs w:val="32"/>
              </w:rPr>
              <w:t xml:space="preserve">Отдел надзорной деятельности по </w:t>
            </w:r>
            <w:proofErr w:type="gramStart"/>
            <w:r>
              <w:rPr>
                <w:rFonts w:ascii="Arial" w:hAnsi="Arial" w:cs="Arial"/>
                <w:shadow/>
                <w:color w:val="FF0000"/>
                <w:sz w:val="36"/>
                <w:szCs w:val="32"/>
              </w:rPr>
              <w:t>г</w:t>
            </w:r>
            <w:proofErr w:type="gramEnd"/>
            <w:r>
              <w:rPr>
                <w:rFonts w:ascii="Arial" w:hAnsi="Arial" w:cs="Arial"/>
                <w:shadow/>
                <w:color w:val="FF0000"/>
                <w:sz w:val="36"/>
                <w:szCs w:val="32"/>
              </w:rPr>
              <w:t xml:space="preserve">. Торжку и </w:t>
            </w:r>
            <w:proofErr w:type="spellStart"/>
            <w:r>
              <w:rPr>
                <w:rFonts w:ascii="Arial" w:hAnsi="Arial" w:cs="Arial"/>
                <w:shadow/>
                <w:color w:val="FF0000"/>
                <w:sz w:val="36"/>
                <w:szCs w:val="32"/>
              </w:rPr>
              <w:t>Торжокскому</w:t>
            </w:r>
            <w:proofErr w:type="spellEnd"/>
            <w:r>
              <w:rPr>
                <w:rFonts w:ascii="Arial" w:hAnsi="Arial" w:cs="Arial"/>
                <w:shadow/>
                <w:color w:val="FF0000"/>
                <w:sz w:val="36"/>
                <w:szCs w:val="32"/>
              </w:rPr>
              <w:t xml:space="preserve"> району ГУ МЧС России по Тверской области информирует</w:t>
            </w:r>
            <w:r w:rsidR="00261216">
              <w:rPr>
                <w:rFonts w:hAnsi="Tunga"/>
                <w:shadow/>
                <w:color w:val="FF0000"/>
                <w:sz w:val="36"/>
                <w:szCs w:val="32"/>
              </w:rPr>
              <w:t>:</w:t>
            </w:r>
          </w:p>
          <w:p w:rsidR="00261216" w:rsidRDefault="00261216">
            <w:pPr>
              <w:pStyle w:val="a3"/>
              <w:ind w:right="72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</w:t>
            </w:r>
            <w:r w:rsidR="00C362DA">
              <w:rPr>
                <w:b/>
                <w:color w:val="FF0000"/>
                <w:sz w:val="36"/>
                <w:szCs w:val="36"/>
              </w:rPr>
              <w:t>На 10 февраля</w:t>
            </w:r>
            <w:r w:rsidR="00C422B5">
              <w:rPr>
                <w:b/>
                <w:color w:val="FF0000"/>
                <w:sz w:val="36"/>
                <w:szCs w:val="36"/>
              </w:rPr>
              <w:t xml:space="preserve"> 2014</w:t>
            </w:r>
            <w:r w:rsidR="00115C8D" w:rsidRPr="00A07FAA">
              <w:rPr>
                <w:b/>
                <w:color w:val="FF0000"/>
                <w:sz w:val="36"/>
                <w:szCs w:val="36"/>
              </w:rPr>
              <w:t xml:space="preserve"> год</w:t>
            </w:r>
            <w:r w:rsidR="00345BF5">
              <w:rPr>
                <w:b/>
                <w:color w:val="FF0000"/>
                <w:sz w:val="36"/>
                <w:szCs w:val="36"/>
              </w:rPr>
              <w:t>а</w:t>
            </w:r>
            <w:r w:rsidRPr="00A07FAA">
              <w:rPr>
                <w:b/>
                <w:color w:val="FF0000"/>
                <w:sz w:val="36"/>
                <w:szCs w:val="36"/>
              </w:rPr>
              <w:t xml:space="preserve"> на территории</w:t>
            </w:r>
            <w:r w:rsidR="00C422B5">
              <w:rPr>
                <w:b/>
                <w:color w:val="FF0000"/>
                <w:sz w:val="36"/>
                <w:szCs w:val="36"/>
              </w:rPr>
              <w:t xml:space="preserve"> </w:t>
            </w:r>
            <w:proofErr w:type="gramStart"/>
            <w:r w:rsidR="00C422B5">
              <w:rPr>
                <w:b/>
                <w:color w:val="FF0000"/>
                <w:sz w:val="36"/>
                <w:szCs w:val="36"/>
              </w:rPr>
              <w:t>г</w:t>
            </w:r>
            <w:proofErr w:type="gramEnd"/>
            <w:r w:rsidR="00C422B5">
              <w:rPr>
                <w:b/>
                <w:color w:val="FF0000"/>
                <w:sz w:val="36"/>
                <w:szCs w:val="36"/>
              </w:rPr>
              <w:t>. Торжка</w:t>
            </w:r>
            <w:r w:rsidR="00B36768">
              <w:rPr>
                <w:b/>
                <w:color w:val="FF0000"/>
                <w:sz w:val="36"/>
                <w:szCs w:val="36"/>
              </w:rPr>
              <w:t xml:space="preserve"> и</w:t>
            </w:r>
            <w:r w:rsidRPr="00A07FAA">
              <w:rPr>
                <w:b/>
                <w:color w:val="FF0000"/>
                <w:sz w:val="36"/>
                <w:szCs w:val="36"/>
              </w:rPr>
              <w:t xml:space="preserve"> </w:t>
            </w:r>
            <w:proofErr w:type="spellStart"/>
            <w:r w:rsidR="00FE304A">
              <w:rPr>
                <w:b/>
                <w:color w:val="FF0000"/>
                <w:sz w:val="36"/>
                <w:szCs w:val="36"/>
              </w:rPr>
              <w:t>Торжо</w:t>
            </w:r>
            <w:r w:rsidR="00FE304A">
              <w:rPr>
                <w:b/>
                <w:color w:val="FF0000"/>
                <w:sz w:val="36"/>
                <w:szCs w:val="36"/>
              </w:rPr>
              <w:t>к</w:t>
            </w:r>
            <w:r w:rsidR="00FE304A">
              <w:rPr>
                <w:b/>
                <w:color w:val="FF0000"/>
                <w:sz w:val="36"/>
                <w:szCs w:val="36"/>
              </w:rPr>
              <w:t>ского</w:t>
            </w:r>
            <w:proofErr w:type="spellEnd"/>
            <w:r w:rsidR="00A7713F" w:rsidRPr="00A07FAA">
              <w:rPr>
                <w:b/>
                <w:color w:val="FF0000"/>
                <w:sz w:val="36"/>
                <w:szCs w:val="36"/>
              </w:rPr>
              <w:t xml:space="preserve"> района про</w:t>
            </w:r>
            <w:r w:rsidR="00B877E0" w:rsidRPr="00A07FAA">
              <w:rPr>
                <w:b/>
                <w:color w:val="FF0000"/>
                <w:sz w:val="36"/>
                <w:szCs w:val="36"/>
              </w:rPr>
              <w:t>изош</w:t>
            </w:r>
            <w:r w:rsidR="00A7713F" w:rsidRPr="00A07FAA">
              <w:rPr>
                <w:b/>
                <w:color w:val="FF0000"/>
                <w:sz w:val="36"/>
                <w:szCs w:val="36"/>
              </w:rPr>
              <w:t>л</w:t>
            </w:r>
            <w:r w:rsidR="00B877E0" w:rsidRPr="00A07FAA">
              <w:rPr>
                <w:b/>
                <w:color w:val="FF0000"/>
                <w:sz w:val="36"/>
                <w:szCs w:val="36"/>
              </w:rPr>
              <w:t>о</w:t>
            </w:r>
            <w:r w:rsidR="00A7713F" w:rsidRPr="00A07FAA">
              <w:rPr>
                <w:b/>
                <w:color w:val="FF0000"/>
                <w:sz w:val="36"/>
                <w:szCs w:val="36"/>
              </w:rPr>
              <w:t xml:space="preserve"> </w:t>
            </w:r>
            <w:r w:rsidR="00C362DA">
              <w:rPr>
                <w:b/>
                <w:color w:val="FF0000"/>
                <w:sz w:val="36"/>
                <w:szCs w:val="36"/>
              </w:rPr>
              <w:t>18</w:t>
            </w:r>
            <w:r w:rsidRPr="00A07FAA">
              <w:rPr>
                <w:b/>
                <w:color w:val="FF0000"/>
                <w:sz w:val="36"/>
                <w:szCs w:val="36"/>
              </w:rPr>
              <w:t xml:space="preserve"> пожар</w:t>
            </w:r>
            <w:r w:rsidR="00345BF5">
              <w:rPr>
                <w:b/>
                <w:color w:val="FF0000"/>
                <w:sz w:val="36"/>
                <w:szCs w:val="36"/>
              </w:rPr>
              <w:t>ов</w:t>
            </w:r>
            <w:r w:rsidRPr="00A07FAA">
              <w:rPr>
                <w:b/>
                <w:color w:val="FF0000"/>
                <w:sz w:val="36"/>
                <w:szCs w:val="36"/>
              </w:rPr>
              <w:t>, на которых погиб</w:t>
            </w:r>
            <w:r w:rsidR="00C362DA">
              <w:rPr>
                <w:b/>
                <w:color w:val="FF0000"/>
                <w:sz w:val="36"/>
                <w:szCs w:val="36"/>
              </w:rPr>
              <w:t>ло</w:t>
            </w:r>
            <w:r w:rsidRPr="00A07FAA">
              <w:rPr>
                <w:b/>
                <w:color w:val="FF0000"/>
                <w:sz w:val="36"/>
                <w:szCs w:val="36"/>
              </w:rPr>
              <w:t xml:space="preserve"> </w:t>
            </w:r>
            <w:r w:rsidR="00C362DA">
              <w:rPr>
                <w:b/>
                <w:color w:val="FF0000"/>
                <w:sz w:val="36"/>
                <w:szCs w:val="36"/>
              </w:rPr>
              <w:t>3</w:t>
            </w:r>
            <w:r w:rsidR="00B877E0" w:rsidRPr="00A07FAA">
              <w:rPr>
                <w:b/>
                <w:color w:val="FF0000"/>
                <w:sz w:val="36"/>
                <w:szCs w:val="36"/>
              </w:rPr>
              <w:t xml:space="preserve"> чел</w:t>
            </w:r>
            <w:r w:rsidR="00B877E0" w:rsidRPr="00A07FAA">
              <w:rPr>
                <w:b/>
                <w:color w:val="FF0000"/>
                <w:sz w:val="36"/>
                <w:szCs w:val="36"/>
              </w:rPr>
              <w:t>о</w:t>
            </w:r>
            <w:r w:rsidR="00B877E0" w:rsidRPr="00A07FAA">
              <w:rPr>
                <w:b/>
                <w:color w:val="FF0000"/>
                <w:sz w:val="36"/>
                <w:szCs w:val="36"/>
              </w:rPr>
              <w:t>век</w:t>
            </w:r>
            <w:r w:rsidR="00115C8D" w:rsidRPr="00A07FAA">
              <w:rPr>
                <w:b/>
                <w:color w:val="FF0000"/>
                <w:sz w:val="36"/>
                <w:szCs w:val="36"/>
              </w:rPr>
              <w:t xml:space="preserve">, </w:t>
            </w:r>
            <w:r w:rsidR="00C362DA">
              <w:rPr>
                <w:b/>
                <w:color w:val="FF0000"/>
                <w:sz w:val="36"/>
                <w:szCs w:val="36"/>
              </w:rPr>
              <w:t>2</w:t>
            </w:r>
            <w:r w:rsidR="00345BF5">
              <w:rPr>
                <w:b/>
                <w:color w:val="FF0000"/>
                <w:sz w:val="36"/>
                <w:szCs w:val="36"/>
              </w:rPr>
              <w:t xml:space="preserve"> </w:t>
            </w:r>
            <w:r w:rsidR="00115C8D" w:rsidRPr="00A07FAA">
              <w:rPr>
                <w:b/>
                <w:color w:val="FF0000"/>
                <w:sz w:val="36"/>
                <w:szCs w:val="36"/>
              </w:rPr>
              <w:t>че</w:t>
            </w:r>
            <w:r w:rsidR="00C422B5">
              <w:rPr>
                <w:b/>
                <w:color w:val="FF0000"/>
                <w:sz w:val="36"/>
                <w:szCs w:val="36"/>
              </w:rPr>
              <w:t>ловек</w:t>
            </w:r>
            <w:r w:rsidR="00C362DA">
              <w:rPr>
                <w:b/>
                <w:color w:val="FF0000"/>
                <w:sz w:val="36"/>
                <w:szCs w:val="36"/>
              </w:rPr>
              <w:t>а</w:t>
            </w:r>
            <w:r w:rsidR="00C422B5">
              <w:rPr>
                <w:b/>
                <w:color w:val="FF0000"/>
                <w:sz w:val="36"/>
                <w:szCs w:val="36"/>
              </w:rPr>
              <w:t xml:space="preserve"> получил</w:t>
            </w:r>
            <w:r w:rsidR="00C362DA">
              <w:rPr>
                <w:b/>
                <w:color w:val="FF0000"/>
                <w:sz w:val="36"/>
                <w:szCs w:val="36"/>
              </w:rPr>
              <w:t>и</w:t>
            </w:r>
            <w:r w:rsidR="00115C8D" w:rsidRPr="00A07FAA">
              <w:rPr>
                <w:b/>
                <w:color w:val="FF0000"/>
                <w:sz w:val="36"/>
                <w:szCs w:val="36"/>
              </w:rPr>
              <w:t xml:space="preserve"> серьёзные травмы</w:t>
            </w:r>
            <w:r w:rsidR="00B36768">
              <w:rPr>
                <w:b/>
                <w:color w:val="FF0000"/>
                <w:sz w:val="36"/>
                <w:szCs w:val="36"/>
              </w:rPr>
              <w:t>, что в последствии привело к летал</w:t>
            </w:r>
            <w:r w:rsidR="00B36768">
              <w:rPr>
                <w:b/>
                <w:color w:val="FF0000"/>
                <w:sz w:val="36"/>
                <w:szCs w:val="36"/>
              </w:rPr>
              <w:t>ь</w:t>
            </w:r>
            <w:r w:rsidR="00B36768">
              <w:rPr>
                <w:b/>
                <w:color w:val="FF0000"/>
                <w:sz w:val="36"/>
                <w:szCs w:val="36"/>
              </w:rPr>
              <w:t>ному исходу</w:t>
            </w:r>
            <w:r w:rsidRPr="00A07FAA">
              <w:rPr>
                <w:b/>
                <w:color w:val="FF0000"/>
                <w:sz w:val="36"/>
                <w:szCs w:val="36"/>
              </w:rPr>
              <w:t xml:space="preserve">. </w:t>
            </w:r>
          </w:p>
          <w:p w:rsidR="00FA1E99" w:rsidRDefault="00FA1E99" w:rsidP="00FA1E99">
            <w:pPr>
              <w:pStyle w:val="a3"/>
              <w:ind w:right="72" w:firstLine="585"/>
              <w:rPr>
                <w:b/>
                <w:bCs/>
                <w:sz w:val="32"/>
                <w:szCs w:val="32"/>
              </w:rPr>
            </w:pPr>
            <w:r>
              <w:rPr>
                <w:b/>
                <w:color w:val="FF0000"/>
                <w:sz w:val="36"/>
                <w:szCs w:val="36"/>
              </w:rPr>
              <w:t xml:space="preserve"> </w:t>
            </w:r>
            <w:r w:rsidR="00FE54C8">
              <w:rPr>
                <w:b/>
                <w:sz w:val="32"/>
              </w:rPr>
              <w:t>В</w:t>
            </w:r>
            <w:r w:rsidR="00FE54C8">
              <w:rPr>
                <w:b/>
                <w:bCs/>
                <w:sz w:val="32"/>
              </w:rPr>
              <w:t xml:space="preserve"> связи с </w:t>
            </w:r>
            <w:r w:rsidR="00C362DA">
              <w:rPr>
                <w:b/>
                <w:bCs/>
                <w:sz w:val="32"/>
              </w:rPr>
              <w:t xml:space="preserve">увеличение количества </w:t>
            </w:r>
            <w:r w:rsidR="00FE54C8">
              <w:rPr>
                <w:b/>
                <w:bCs/>
                <w:sz w:val="32"/>
                <w:szCs w:val="32"/>
              </w:rPr>
              <w:t>пожаров по причинам нарушения правил пожарной безопасности при устройстве и эксплуатации пе</w:t>
            </w:r>
            <w:r w:rsidR="00FE54C8">
              <w:rPr>
                <w:b/>
                <w:bCs/>
                <w:sz w:val="32"/>
                <w:szCs w:val="32"/>
              </w:rPr>
              <w:t>ч</w:t>
            </w:r>
            <w:r w:rsidR="00FE54C8">
              <w:rPr>
                <w:b/>
                <w:bCs/>
                <w:sz w:val="32"/>
                <w:szCs w:val="32"/>
              </w:rPr>
              <w:t>ного отопления и электрооборудов</w:t>
            </w:r>
            <w:r w:rsidR="00FE54C8">
              <w:rPr>
                <w:b/>
                <w:bCs/>
                <w:sz w:val="32"/>
                <w:szCs w:val="32"/>
              </w:rPr>
              <w:t>а</w:t>
            </w:r>
            <w:r w:rsidR="00FE54C8">
              <w:rPr>
                <w:b/>
                <w:bCs/>
                <w:sz w:val="32"/>
                <w:szCs w:val="32"/>
              </w:rPr>
              <w:t>ния</w:t>
            </w:r>
            <w:r w:rsidR="00C362DA">
              <w:rPr>
                <w:b/>
                <w:bCs/>
                <w:sz w:val="32"/>
                <w:szCs w:val="32"/>
              </w:rPr>
              <w:t>, а также неосторожного обращения с огнём при курении</w:t>
            </w:r>
            <w:r w:rsidR="00FE54C8">
              <w:rPr>
                <w:b/>
                <w:bCs/>
                <w:sz w:val="32"/>
                <w:szCs w:val="32"/>
              </w:rPr>
              <w:t>.</w:t>
            </w:r>
          </w:p>
          <w:p w:rsidR="00261216" w:rsidRDefault="00075E44">
            <w:pPr>
              <w:pStyle w:val="a3"/>
              <w:tabs>
                <w:tab w:val="left" w:pos="972"/>
              </w:tabs>
              <w:ind w:right="72"/>
              <w:rPr>
                <w:b/>
                <w:sz w:val="32"/>
                <w:szCs w:val="32"/>
              </w:rPr>
            </w:pPr>
            <w:r w:rsidRPr="00075E44">
              <w:rPr>
                <w:noProof/>
                <w:sz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201.65pt;margin-top:3.05pt;width:341pt;height:129.95pt;z-index:251655680" stroked="f">
                  <v:textbox style="mso-next-textbox:#_x0000_s1028">
                    <w:txbxContent>
                      <w:p w:rsidR="00261216" w:rsidRPr="00B21381" w:rsidRDefault="00261216" w:rsidP="00B21381">
                        <w:pPr>
                          <w:pStyle w:val="a3"/>
                          <w:tabs>
                            <w:tab w:val="left" w:pos="972"/>
                          </w:tabs>
                          <w:ind w:right="17" w:firstLine="686"/>
                          <w:jc w:val="center"/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</w:pPr>
                        <w:r w:rsidRPr="00B21381"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  <w:t>Во избежание пожаров в результ</w:t>
                        </w:r>
                        <w:r w:rsidRPr="00B21381"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  <w:t>а</w:t>
                        </w:r>
                        <w:r w:rsidRPr="00B21381"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  <w:t xml:space="preserve">те </w:t>
                        </w:r>
                        <w:r w:rsidRPr="00B21381">
                          <w:rPr>
                            <w:b/>
                            <w:color w:val="FF0000"/>
                            <w:sz w:val="36"/>
                            <w:szCs w:val="36"/>
                          </w:rPr>
                          <w:t>нарушения правил пожарной без</w:t>
                        </w:r>
                        <w:r w:rsidRPr="00B21381">
                          <w:rPr>
                            <w:b/>
                            <w:color w:val="FF0000"/>
                            <w:sz w:val="36"/>
                            <w:szCs w:val="36"/>
                          </w:rPr>
                          <w:t>о</w:t>
                        </w:r>
                        <w:r w:rsidRPr="00B21381">
                          <w:rPr>
                            <w:b/>
                            <w:color w:val="FF0000"/>
                            <w:sz w:val="36"/>
                            <w:szCs w:val="36"/>
                          </w:rPr>
                          <w:t>пасности при эксплуатации и устро</w:t>
                        </w:r>
                        <w:r w:rsidRPr="00B21381">
                          <w:rPr>
                            <w:b/>
                            <w:color w:val="FF0000"/>
                            <w:sz w:val="36"/>
                            <w:szCs w:val="36"/>
                          </w:rPr>
                          <w:t>й</w:t>
                        </w:r>
                        <w:r w:rsidRPr="00B21381">
                          <w:rPr>
                            <w:b/>
                            <w:color w:val="FF0000"/>
                            <w:sz w:val="36"/>
                            <w:szCs w:val="36"/>
                          </w:rPr>
                          <w:t xml:space="preserve">стве </w:t>
                        </w:r>
                        <w:r w:rsidRPr="00B21381"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  <w:t>электрооборудования и</w:t>
                        </w:r>
                        <w:r w:rsidRPr="00B21381">
                          <w:rPr>
                            <w:b/>
                            <w:color w:val="FF0000"/>
                            <w:sz w:val="36"/>
                            <w:szCs w:val="36"/>
                          </w:rPr>
                          <w:t xml:space="preserve"> печного отопления</w:t>
                        </w:r>
                      </w:p>
                      <w:p w:rsidR="00261216" w:rsidRPr="00B21381" w:rsidRDefault="00B21381" w:rsidP="00B21381">
                        <w:pPr>
                          <w:pStyle w:val="a3"/>
                          <w:tabs>
                            <w:tab w:val="left" w:pos="972"/>
                          </w:tabs>
                          <w:ind w:right="17" w:firstLine="686"/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  <w:t xml:space="preserve">           </w:t>
                        </w:r>
                        <w:r w:rsidR="00261216" w:rsidRPr="00B21381">
                          <w:rPr>
                            <w:b/>
                            <w:bCs/>
                            <w:color w:val="FF0000"/>
                            <w:sz w:val="36"/>
                            <w:szCs w:val="36"/>
                          </w:rPr>
                          <w:t>ЗАПРЕЩАЕТСЯ:</w:t>
                        </w:r>
                      </w:p>
                    </w:txbxContent>
                  </v:textbox>
                  <w10:wrap type="square"/>
                </v:shape>
              </w:pict>
            </w:r>
            <w:r w:rsidR="00920C6A">
              <w:rPr>
                <w:noProof/>
                <w:sz w:val="32"/>
              </w:rPr>
              <w:drawing>
                <wp:anchor distT="0" distB="0" distL="114300" distR="114300" simplePos="0" relativeHeight="251659776" behindDoc="0" locked="0" layoutInCell="1" allowOverlap="0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156845</wp:posOffset>
                  </wp:positionV>
                  <wp:extent cx="1930400" cy="1544320"/>
                  <wp:effectExtent l="19050" t="0" r="0" b="0"/>
                  <wp:wrapTight wrapText="bothSides">
                    <wp:wrapPolygon edited="0">
                      <wp:start x="-213" y="0"/>
                      <wp:lineTo x="-213" y="21316"/>
                      <wp:lineTo x="21529" y="21316"/>
                      <wp:lineTo x="21529" y="0"/>
                      <wp:lineTo x="-213" y="0"/>
                    </wp:wrapPolygon>
                  </wp:wrapTight>
                  <wp:docPr id="18" name="Рисунок 18" descr="огон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огон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1600000">
                            <a:off x="0" y="0"/>
                            <a:ext cx="1930400" cy="154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61216" w:rsidRDefault="00261216">
            <w:pPr>
              <w:pStyle w:val="a3"/>
              <w:tabs>
                <w:tab w:val="left" w:pos="972"/>
              </w:tabs>
              <w:ind w:right="252"/>
              <w:rPr>
                <w:b/>
                <w:color w:val="000000"/>
                <w:sz w:val="32"/>
                <w:szCs w:val="32"/>
              </w:rPr>
            </w:pPr>
          </w:p>
          <w:p w:rsidR="00261216" w:rsidRDefault="00261216">
            <w:pPr>
              <w:pStyle w:val="a3"/>
              <w:tabs>
                <w:tab w:val="left" w:pos="972"/>
              </w:tabs>
              <w:ind w:right="252"/>
              <w:rPr>
                <w:b/>
                <w:color w:val="000000"/>
                <w:sz w:val="32"/>
                <w:szCs w:val="32"/>
              </w:rPr>
            </w:pPr>
          </w:p>
          <w:p w:rsidR="00261216" w:rsidRDefault="00261216">
            <w:pPr>
              <w:pStyle w:val="a3"/>
              <w:tabs>
                <w:tab w:val="left" w:pos="972"/>
              </w:tabs>
              <w:ind w:right="252"/>
              <w:rPr>
                <w:b/>
                <w:color w:val="000000"/>
                <w:sz w:val="32"/>
                <w:szCs w:val="32"/>
              </w:rPr>
            </w:pPr>
          </w:p>
          <w:p w:rsidR="00261216" w:rsidRDefault="00261216">
            <w:pPr>
              <w:tabs>
                <w:tab w:val="left" w:pos="360"/>
              </w:tabs>
              <w:jc w:val="both"/>
              <w:rPr>
                <w:sz w:val="32"/>
                <w:szCs w:val="28"/>
              </w:rPr>
            </w:pPr>
          </w:p>
          <w:p w:rsidR="00261216" w:rsidRDefault="00261216">
            <w:pPr>
              <w:tabs>
                <w:tab w:val="left" w:pos="360"/>
              </w:tabs>
              <w:jc w:val="both"/>
              <w:rPr>
                <w:sz w:val="32"/>
                <w:szCs w:val="28"/>
              </w:rPr>
            </w:pPr>
          </w:p>
          <w:p w:rsidR="00261216" w:rsidRDefault="00261216">
            <w:pPr>
              <w:tabs>
                <w:tab w:val="left" w:pos="360"/>
              </w:tabs>
              <w:jc w:val="both"/>
              <w:rPr>
                <w:sz w:val="32"/>
                <w:szCs w:val="28"/>
              </w:rPr>
            </w:pPr>
          </w:p>
          <w:p w:rsidR="00261216" w:rsidRDefault="00261216">
            <w:pPr>
              <w:tabs>
                <w:tab w:val="left" w:pos="360"/>
              </w:tabs>
              <w:jc w:val="both"/>
              <w:rPr>
                <w:sz w:val="32"/>
                <w:szCs w:val="28"/>
              </w:rPr>
            </w:pPr>
          </w:p>
          <w:p w:rsidR="00261216" w:rsidRDefault="00261216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перегрузка электросети, включение одновременно большого количества электроприборов; </w:t>
            </w:r>
          </w:p>
          <w:p w:rsidR="00261216" w:rsidRDefault="00261216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использование самодельны</w:t>
            </w:r>
            <w:r>
              <w:rPr>
                <w:sz w:val="32"/>
              </w:rPr>
              <w:t>х</w:t>
            </w:r>
            <w:r>
              <w:rPr>
                <w:sz w:val="32"/>
                <w:szCs w:val="28"/>
              </w:rPr>
              <w:t xml:space="preserve"> и неисправных электроприбор</w:t>
            </w:r>
            <w:r>
              <w:rPr>
                <w:sz w:val="32"/>
              </w:rPr>
              <w:t>ов</w:t>
            </w:r>
            <w:r>
              <w:rPr>
                <w:sz w:val="32"/>
                <w:szCs w:val="28"/>
              </w:rPr>
              <w:t>;</w:t>
            </w:r>
          </w:p>
          <w:p w:rsidR="00261216" w:rsidRDefault="00261216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sz w:val="32"/>
                <w:szCs w:val="28"/>
              </w:rPr>
            </w:pPr>
            <w:r>
              <w:rPr>
                <w:sz w:val="32"/>
                <w:szCs w:val="32"/>
              </w:rPr>
              <w:t xml:space="preserve">оставлять без присмотра топящиеся печи, </w:t>
            </w:r>
            <w:r w:rsidR="00A409F9">
              <w:rPr>
                <w:sz w:val="32"/>
                <w:szCs w:val="32"/>
              </w:rPr>
              <w:t xml:space="preserve">складировать </w:t>
            </w:r>
            <w:r>
              <w:rPr>
                <w:sz w:val="32"/>
                <w:szCs w:val="32"/>
              </w:rPr>
              <w:t>вблизи них дрова, предметы домашнего обихода, легковоспламеняющиеся и гор</w:t>
            </w:r>
            <w:r>
              <w:rPr>
                <w:sz w:val="32"/>
                <w:szCs w:val="32"/>
              </w:rPr>
              <w:t>ю</w:t>
            </w:r>
            <w:r>
              <w:rPr>
                <w:sz w:val="32"/>
                <w:szCs w:val="32"/>
              </w:rPr>
              <w:t>чие жидкости;</w:t>
            </w:r>
          </w:p>
          <w:p w:rsidR="00261216" w:rsidRDefault="00920C6A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sz w:val="32"/>
                <w:szCs w:val="28"/>
              </w:rPr>
            </w:pPr>
            <w:r>
              <w:rPr>
                <w:noProof/>
                <w:sz w:val="32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4859020</wp:posOffset>
                  </wp:positionH>
                  <wp:positionV relativeFrom="paragraph">
                    <wp:posOffset>422910</wp:posOffset>
                  </wp:positionV>
                  <wp:extent cx="1981200" cy="1272540"/>
                  <wp:effectExtent l="19050" t="0" r="0" b="0"/>
                  <wp:wrapSquare wrapText="bothSides"/>
                  <wp:docPr id="15" name="Рисунок 15" descr="Image-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-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272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61216">
              <w:rPr>
                <w:sz w:val="32"/>
                <w:szCs w:val="28"/>
              </w:rPr>
              <w:t>перегрев (перекал) стенок печи, применение для растопки печи гор</w:t>
            </w:r>
            <w:r w:rsidR="00261216">
              <w:rPr>
                <w:sz w:val="32"/>
                <w:szCs w:val="28"/>
              </w:rPr>
              <w:t>ю</w:t>
            </w:r>
            <w:r w:rsidR="00261216">
              <w:rPr>
                <w:sz w:val="32"/>
                <w:szCs w:val="28"/>
              </w:rPr>
              <w:t>чих и легковоспламеняющихся жидкостей.</w:t>
            </w:r>
          </w:p>
          <w:p w:rsidR="00261216" w:rsidRPr="00345BF5" w:rsidRDefault="001E4CA0" w:rsidP="001E4CA0">
            <w:pPr>
              <w:tabs>
                <w:tab w:val="left" w:pos="360"/>
              </w:tabs>
              <w:jc w:val="both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      </w:t>
            </w:r>
            <w:r w:rsidR="00345BF5" w:rsidRPr="00345BF5">
              <w:rPr>
                <w:sz w:val="32"/>
                <w:szCs w:val="28"/>
              </w:rPr>
              <w:t>Дымоходы необходимо очищать от сажи не р</w:t>
            </w:r>
            <w:r w:rsidR="00345BF5" w:rsidRPr="00345BF5">
              <w:rPr>
                <w:sz w:val="32"/>
                <w:szCs w:val="28"/>
              </w:rPr>
              <w:t>е</w:t>
            </w:r>
            <w:r w:rsidR="00345BF5" w:rsidRPr="00345BF5">
              <w:rPr>
                <w:sz w:val="32"/>
                <w:szCs w:val="28"/>
              </w:rPr>
              <w:t>же 1 раза в 3 ме</w:t>
            </w:r>
            <w:r>
              <w:rPr>
                <w:sz w:val="32"/>
                <w:szCs w:val="28"/>
              </w:rPr>
              <w:t>сяца, а для кухонных плит не реж</w:t>
            </w:r>
            <w:r w:rsidR="00345BF5" w:rsidRPr="00345BF5">
              <w:rPr>
                <w:sz w:val="32"/>
                <w:szCs w:val="28"/>
              </w:rPr>
              <w:t>е 1 раза в месяц.</w:t>
            </w:r>
          </w:p>
          <w:p w:rsidR="00261216" w:rsidRDefault="00261216">
            <w:pPr>
              <w:pStyle w:val="2"/>
            </w:pPr>
            <w:r>
              <w:t xml:space="preserve">     Уходя из дома, выключайте все </w:t>
            </w:r>
            <w:proofErr w:type="spellStart"/>
            <w:r>
              <w:t>электро</w:t>
            </w:r>
            <w:proofErr w:type="spellEnd"/>
            <w:r>
              <w:t>- и г</w:t>
            </w:r>
            <w:r>
              <w:t>а</w:t>
            </w:r>
            <w:r>
              <w:t>зовые приборы, не оставляйте без присмотра т</w:t>
            </w:r>
            <w:r>
              <w:t>о</w:t>
            </w:r>
            <w:r>
              <w:t>пящиеся печи. Не оставляйте детей, престарелых и больных граждан без присмотра.</w:t>
            </w:r>
            <w:r w:rsidR="00843AF7">
              <w:t xml:space="preserve"> Не допускайте курение </w:t>
            </w:r>
            <w:proofErr w:type="gramStart"/>
            <w:r w:rsidR="00843AF7">
              <w:t>вне</w:t>
            </w:r>
            <w:proofErr w:type="gramEnd"/>
            <w:r w:rsidR="00843AF7">
              <w:t xml:space="preserve"> специально оборудованных для этого местах.</w:t>
            </w:r>
          </w:p>
          <w:p w:rsidR="00B36768" w:rsidRDefault="00B36768" w:rsidP="001E4CA0">
            <w:pPr>
              <w:tabs>
                <w:tab w:val="left" w:pos="360"/>
              </w:tabs>
              <w:jc w:val="center"/>
              <w:rPr>
                <w:sz w:val="32"/>
                <w:szCs w:val="32"/>
              </w:rPr>
            </w:pPr>
          </w:p>
          <w:p w:rsidR="00261216" w:rsidRDefault="00261216" w:rsidP="001E4CA0">
            <w:pPr>
              <w:tabs>
                <w:tab w:val="left" w:pos="360"/>
              </w:tabs>
              <w:jc w:val="center"/>
            </w:pPr>
            <w:r>
              <w:rPr>
                <w:sz w:val="32"/>
                <w:szCs w:val="32"/>
              </w:rPr>
              <w:t>ЕДИ</w:t>
            </w:r>
            <w:r w:rsidR="00345BF5">
              <w:rPr>
                <w:sz w:val="32"/>
                <w:szCs w:val="32"/>
              </w:rPr>
              <w:t>НАЯ</w:t>
            </w:r>
            <w:r>
              <w:rPr>
                <w:sz w:val="32"/>
                <w:szCs w:val="32"/>
              </w:rPr>
              <w:t xml:space="preserve"> СЛУЖБ</w:t>
            </w:r>
            <w:r w:rsidR="00345BF5">
              <w:rPr>
                <w:sz w:val="32"/>
                <w:szCs w:val="32"/>
              </w:rPr>
              <w:t>А</w:t>
            </w:r>
            <w:r>
              <w:rPr>
                <w:sz w:val="32"/>
                <w:szCs w:val="32"/>
              </w:rPr>
              <w:t xml:space="preserve"> СПАСЕНИЯ телефон </w:t>
            </w:r>
            <w:r w:rsidRPr="006C50ED">
              <w:rPr>
                <w:color w:val="FF0000"/>
                <w:sz w:val="44"/>
                <w:szCs w:val="44"/>
              </w:rPr>
              <w:t>«01»</w:t>
            </w:r>
          </w:p>
        </w:tc>
      </w:tr>
    </w:tbl>
    <w:p w:rsidR="00261216" w:rsidRDefault="00261216" w:rsidP="00B36768"/>
    <w:sectPr w:rsidR="00261216" w:rsidSect="00B36768">
      <w:pgSz w:w="11906" w:h="16838"/>
      <w:pgMar w:top="851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ung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BC2614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F33EF8"/>
    <w:rsid w:val="0004543D"/>
    <w:rsid w:val="00075E44"/>
    <w:rsid w:val="0008579B"/>
    <w:rsid w:val="000F7615"/>
    <w:rsid w:val="00115C8D"/>
    <w:rsid w:val="00185691"/>
    <w:rsid w:val="001B4A85"/>
    <w:rsid w:val="001E4CA0"/>
    <w:rsid w:val="00261216"/>
    <w:rsid w:val="00311000"/>
    <w:rsid w:val="00345BF5"/>
    <w:rsid w:val="003E012B"/>
    <w:rsid w:val="005431C6"/>
    <w:rsid w:val="0063477B"/>
    <w:rsid w:val="006C50ED"/>
    <w:rsid w:val="0079713C"/>
    <w:rsid w:val="00843AF7"/>
    <w:rsid w:val="008D18A0"/>
    <w:rsid w:val="00920C6A"/>
    <w:rsid w:val="00A07FAA"/>
    <w:rsid w:val="00A409F9"/>
    <w:rsid w:val="00A7713F"/>
    <w:rsid w:val="00AD5194"/>
    <w:rsid w:val="00B21381"/>
    <w:rsid w:val="00B23312"/>
    <w:rsid w:val="00B36768"/>
    <w:rsid w:val="00B877E0"/>
    <w:rsid w:val="00C362DA"/>
    <w:rsid w:val="00C422B5"/>
    <w:rsid w:val="00C460F9"/>
    <w:rsid w:val="00C87608"/>
    <w:rsid w:val="00E27AFF"/>
    <w:rsid w:val="00F33EF8"/>
    <w:rsid w:val="00FA1E99"/>
    <w:rsid w:val="00FE304A"/>
    <w:rsid w:val="00FE5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1000"/>
    <w:rPr>
      <w:b/>
      <w:color w:val="000000"/>
      <w:sz w:val="52"/>
      <w:szCs w:val="52"/>
    </w:rPr>
  </w:style>
  <w:style w:type="paragraph" w:styleId="1">
    <w:name w:val="heading 1"/>
    <w:basedOn w:val="a"/>
    <w:next w:val="a"/>
    <w:qFormat/>
    <w:rsid w:val="00311000"/>
    <w:pPr>
      <w:keepNext/>
      <w:widowControl w:val="0"/>
      <w:autoSpaceDE w:val="0"/>
      <w:autoSpaceDN w:val="0"/>
      <w:adjustRightInd w:val="0"/>
      <w:jc w:val="both"/>
      <w:outlineLvl w:val="0"/>
    </w:pPr>
    <w:rPr>
      <w:bCs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1000"/>
    <w:pPr>
      <w:jc w:val="both"/>
    </w:pPr>
    <w:rPr>
      <w:b w:val="0"/>
      <w:color w:val="auto"/>
      <w:sz w:val="28"/>
      <w:szCs w:val="28"/>
    </w:rPr>
  </w:style>
  <w:style w:type="paragraph" w:styleId="a4">
    <w:name w:val="Body Text Indent"/>
    <w:basedOn w:val="a"/>
    <w:rsid w:val="00311000"/>
    <w:pPr>
      <w:ind w:firstLine="360"/>
      <w:jc w:val="both"/>
    </w:pPr>
    <w:rPr>
      <w:b w:val="0"/>
      <w:color w:val="auto"/>
      <w:sz w:val="30"/>
      <w:szCs w:val="28"/>
    </w:rPr>
  </w:style>
  <w:style w:type="paragraph" w:styleId="2">
    <w:name w:val="Body Text 2"/>
    <w:basedOn w:val="a"/>
    <w:rsid w:val="00311000"/>
    <w:pPr>
      <w:tabs>
        <w:tab w:val="left" w:pos="360"/>
      </w:tabs>
      <w:jc w:val="both"/>
    </w:pPr>
    <w:rPr>
      <w:sz w:val="3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0B61159-5AA5-4EAE-A517-01CEAFF02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UGPS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Admin</cp:lastModifiedBy>
  <cp:revision>2</cp:revision>
  <cp:lastPrinted>2014-01-29T07:18:00Z</cp:lastPrinted>
  <dcterms:created xsi:type="dcterms:W3CDTF">2014-02-11T13:17:00Z</dcterms:created>
  <dcterms:modified xsi:type="dcterms:W3CDTF">2014-02-11T13:17:00Z</dcterms:modified>
</cp:coreProperties>
</file>